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9A3C6" w14:textId="77777777" w:rsidR="003F51E4" w:rsidRDefault="003F51E4" w:rsidP="003F51E4">
      <w:pPr>
        <w:tabs>
          <w:tab w:val="left" w:pos="7665"/>
          <w:tab w:val="left" w:pos="8715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lang w:val="en-US"/>
        </w:rPr>
      </w:pPr>
      <w:r>
        <w:rPr>
          <w:lang w:val="en-US"/>
        </w:rPr>
        <w:tab/>
      </w:r>
    </w:p>
    <w:p w14:paraId="167CD8DF" w14:textId="77777777" w:rsidR="003F51E4" w:rsidRPr="003F51E4" w:rsidRDefault="003F51E4" w:rsidP="003F51E4">
      <w:pPr>
        <w:tabs>
          <w:tab w:val="left" w:pos="7665"/>
          <w:tab w:val="left" w:pos="8715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/>
          <w:i/>
          <w:color w:val="000000"/>
          <w:sz w:val="20"/>
          <w:szCs w:val="20"/>
          <w:lang w:eastAsia="en-US"/>
        </w:rPr>
      </w:pPr>
      <w:r>
        <w:rPr>
          <w:lang w:val="en-US"/>
        </w:rPr>
        <w:tab/>
      </w:r>
      <w:r w:rsidRPr="00F05FD6">
        <w:rPr>
          <w:rFonts w:ascii="Verdana" w:hAnsi="Verdana"/>
          <w:b/>
          <w:i/>
          <w:color w:val="000000"/>
          <w:sz w:val="20"/>
          <w:szCs w:val="20"/>
          <w:lang w:eastAsia="en-US"/>
        </w:rPr>
        <w:t>Образец № 1</w:t>
      </w:r>
    </w:p>
    <w:tbl>
      <w:tblPr>
        <w:tblW w:w="104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9"/>
        <w:gridCol w:w="5541"/>
      </w:tblGrid>
      <w:tr w:rsidR="003F51E4" w:rsidRPr="003F51E4" w14:paraId="61361271" w14:textId="77777777" w:rsidTr="00471DB7">
        <w:trPr>
          <w:trHeight w:val="1306"/>
        </w:trPr>
        <w:tc>
          <w:tcPr>
            <w:tcW w:w="4899" w:type="dxa"/>
          </w:tcPr>
          <w:p w14:paraId="4E9892BE" w14:textId="20FE3011" w:rsidR="003F51E4" w:rsidRPr="003F51E4" w:rsidRDefault="003F51E4" w:rsidP="003F51E4">
            <w:pPr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n-US"/>
              </w:rPr>
              <w:t xml:space="preserve">Изпълнителна агенция за насърчаване на малките и средните предприятия </w:t>
            </w:r>
          </w:p>
          <w:p w14:paraId="4E42518C" w14:textId="77777777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1000 София, ул. „Леге” № 2-4</w:t>
            </w:r>
          </w:p>
          <w:p w14:paraId="613F4F7C" w14:textId="77777777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тел.: (02</w:t>
            </w:r>
            <w:r w:rsidRPr="003F51E4">
              <w:rPr>
                <w:rFonts w:ascii="Verdana" w:hAnsi="Verdana"/>
                <w:color w:val="000000"/>
                <w:sz w:val="18"/>
                <w:szCs w:val="18"/>
                <w:lang w:val="ru-RU" w:eastAsia="en-US"/>
              </w:rPr>
              <w:t>)</w:t>
            </w:r>
            <w:r w:rsidRPr="003F51E4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3F51E4">
              <w:rPr>
                <w:rFonts w:ascii="Verdana" w:hAnsi="Verdana"/>
                <w:sz w:val="18"/>
                <w:szCs w:val="18"/>
                <w:lang w:eastAsia="en-US"/>
              </w:rPr>
              <w:t>940 79 40</w:t>
            </w:r>
          </w:p>
          <w:p w14:paraId="54D929E7" w14:textId="77777777" w:rsidR="003F51E4" w:rsidRPr="00DE5B39" w:rsidRDefault="003F51E4" w:rsidP="003F51E4">
            <w:pPr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sz w:val="18"/>
                <w:szCs w:val="18"/>
                <w:lang w:eastAsia="en-US"/>
              </w:rPr>
              <w:t xml:space="preserve">имейл: </w:t>
            </w:r>
            <w:hyperlink r:id="rId6" w:history="1">
              <w:r w:rsidRPr="00DE5B39">
                <w:rPr>
                  <w:rFonts w:ascii="Verdana" w:hAnsi="Verdana"/>
                  <w:i/>
                  <w:sz w:val="18"/>
                  <w:szCs w:val="18"/>
                  <w:lang w:val="en-GB" w:eastAsia="en-US"/>
                </w:rPr>
                <w:t>office</w:t>
              </w:r>
              <w:r w:rsidRPr="00DE5B39">
                <w:rPr>
                  <w:rFonts w:ascii="Verdana" w:hAnsi="Verdana"/>
                  <w:i/>
                  <w:sz w:val="18"/>
                  <w:szCs w:val="18"/>
                  <w:lang w:eastAsia="en-US"/>
                </w:rPr>
                <w:t>@</w:t>
              </w:r>
              <w:proofErr w:type="spellStart"/>
              <w:r w:rsidRPr="00DE5B39">
                <w:rPr>
                  <w:rFonts w:ascii="Verdana" w:hAnsi="Verdana"/>
                  <w:i/>
                  <w:sz w:val="18"/>
                  <w:szCs w:val="18"/>
                  <w:lang w:val="en-GB" w:eastAsia="en-US"/>
                </w:rPr>
                <w:t>sme</w:t>
              </w:r>
              <w:proofErr w:type="spellEnd"/>
              <w:r w:rsidRPr="00DE5B39">
                <w:rPr>
                  <w:rFonts w:ascii="Verdana" w:hAnsi="Verdana"/>
                  <w:i/>
                  <w:sz w:val="18"/>
                  <w:szCs w:val="18"/>
                  <w:lang w:eastAsia="en-US"/>
                </w:rPr>
                <w:t>.</w:t>
              </w:r>
              <w:r w:rsidRPr="00DE5B39">
                <w:rPr>
                  <w:rFonts w:ascii="Verdana" w:hAnsi="Verdana"/>
                  <w:i/>
                  <w:sz w:val="18"/>
                  <w:szCs w:val="18"/>
                  <w:lang w:val="en-GB" w:eastAsia="en-US"/>
                </w:rPr>
                <w:t>government</w:t>
              </w:r>
              <w:r w:rsidRPr="00DE5B39">
                <w:rPr>
                  <w:rFonts w:ascii="Verdana" w:hAnsi="Verdana"/>
                  <w:i/>
                  <w:sz w:val="18"/>
                  <w:szCs w:val="18"/>
                  <w:lang w:eastAsia="en-US"/>
                </w:rPr>
                <w:t>.</w:t>
              </w:r>
              <w:r w:rsidRPr="00DE5B39">
                <w:rPr>
                  <w:rFonts w:ascii="Verdana" w:hAnsi="Verdana"/>
                  <w:i/>
                  <w:sz w:val="18"/>
                  <w:szCs w:val="18"/>
                  <w:lang w:val="en-GB" w:eastAsia="en-US"/>
                </w:rPr>
                <w:t>b</w:t>
              </w:r>
              <w:r w:rsidRPr="00DE5B39">
                <w:rPr>
                  <w:rFonts w:ascii="Verdana" w:hAnsi="Verdana"/>
                  <w:i/>
                  <w:sz w:val="18"/>
                  <w:szCs w:val="18"/>
                  <w:lang w:val="fr-FR" w:eastAsia="en-US"/>
                </w:rPr>
                <w:t>g</w:t>
              </w:r>
            </w:hyperlink>
            <w:r w:rsidR="00DE5B39">
              <w:rPr>
                <w:rFonts w:ascii="Verdana" w:hAnsi="Verdana"/>
                <w:i/>
                <w:sz w:val="18"/>
                <w:szCs w:val="18"/>
                <w:lang w:eastAsia="en-US"/>
              </w:rPr>
              <w:t xml:space="preserve"> </w:t>
            </w:r>
            <w:r w:rsidR="00DE5B39"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  <w:p w14:paraId="2A29654D" w14:textId="77777777" w:rsidR="003F51E4" w:rsidRPr="00DE5B39" w:rsidRDefault="00910CDC" w:rsidP="003F51E4">
            <w:pPr>
              <w:jc w:val="both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en-US"/>
              </w:rPr>
            </w:pPr>
            <w:hyperlink r:id="rId7" w:history="1">
              <w:r w:rsidR="003F51E4" w:rsidRPr="003F51E4">
                <w:rPr>
                  <w:rFonts w:ascii="Verdana" w:hAnsi="Verdana"/>
                  <w:sz w:val="18"/>
                  <w:szCs w:val="18"/>
                  <w:lang w:val="fr-FR" w:eastAsia="en-US"/>
                </w:rPr>
                <w:t>www</w:t>
              </w:r>
              <w:r w:rsidR="003F51E4" w:rsidRPr="00DE5B39">
                <w:rPr>
                  <w:rFonts w:ascii="Verdana" w:hAnsi="Verdana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F51E4" w:rsidRPr="003F51E4">
                <w:rPr>
                  <w:rFonts w:ascii="Verdana" w:hAnsi="Verdana"/>
                  <w:sz w:val="18"/>
                  <w:szCs w:val="18"/>
                  <w:lang w:val="fr-FR" w:eastAsia="en-US"/>
                </w:rPr>
                <w:t>sme</w:t>
              </w:r>
              <w:proofErr w:type="spellEnd"/>
              <w:r w:rsidR="003F51E4" w:rsidRPr="00DE5B39">
                <w:rPr>
                  <w:rFonts w:ascii="Verdana" w:hAnsi="Verdana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F51E4" w:rsidRPr="003F51E4">
                <w:rPr>
                  <w:rFonts w:ascii="Verdana" w:hAnsi="Verdana"/>
                  <w:sz w:val="18"/>
                  <w:szCs w:val="18"/>
                  <w:lang w:val="fr-FR" w:eastAsia="en-US"/>
                </w:rPr>
                <w:t>government</w:t>
              </w:r>
              <w:proofErr w:type="spellEnd"/>
              <w:r w:rsidR="003F51E4" w:rsidRPr="00DE5B39">
                <w:rPr>
                  <w:rFonts w:ascii="Verdana" w:hAnsi="Verdana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F51E4" w:rsidRPr="003F51E4">
                <w:rPr>
                  <w:rFonts w:ascii="Verdana" w:hAnsi="Verdana"/>
                  <w:sz w:val="18"/>
                  <w:szCs w:val="18"/>
                  <w:lang w:val="fr-FR" w:eastAsia="en-US"/>
                </w:rPr>
                <w:t>bg</w:t>
              </w:r>
              <w:proofErr w:type="spellEnd"/>
            </w:hyperlink>
            <w:r w:rsidR="003F51E4" w:rsidRPr="00DE5B39"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541" w:type="dxa"/>
          </w:tcPr>
          <w:p w14:paraId="11200169" w14:textId="77777777" w:rsidR="003F51E4" w:rsidRPr="00BC1413" w:rsidRDefault="003F51E4" w:rsidP="003F51E4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 w:rsidRPr="00BC1413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Име на събитието, организирано от ИАНМСП:</w:t>
            </w:r>
          </w:p>
          <w:p w14:paraId="13E2C2BC" w14:textId="53484565" w:rsidR="003F51E4" w:rsidRPr="003F51E4" w:rsidRDefault="00BC1413" w:rsidP="003F51E4">
            <w:pPr>
              <w:jc w:val="both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</w:pPr>
            <w:r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 xml:space="preserve">Международно изложение за индустриални технологии, оборудване и </w:t>
            </w:r>
            <w:proofErr w:type="spellStart"/>
            <w:r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>поддоставки</w:t>
            </w:r>
            <w:proofErr w:type="spellEnd"/>
            <w:r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 xml:space="preserve"> HANNOVER MESSE</w:t>
            </w:r>
            <w:r>
              <w:rPr>
                <w:rFonts w:ascii="Verdana" w:hAnsi="Verdana"/>
                <w:b/>
                <w:color w:val="000000"/>
                <w:sz w:val="18"/>
                <w:szCs w:val="18"/>
                <w:lang w:val="en-US" w:eastAsia="en-US"/>
              </w:rPr>
              <w:t xml:space="preserve"> 2026</w:t>
            </w:r>
            <w:r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D555280" w14:textId="0D3FFB69" w:rsidR="003F51E4" w:rsidRPr="00B33F5D" w:rsidRDefault="003F51E4" w:rsidP="003F51E4">
            <w:pPr>
              <w:rPr>
                <w:rFonts w:ascii="Verdana" w:hAnsi="Verdana"/>
                <w:color w:val="000000"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Период на провеждане:</w:t>
            </w:r>
            <w:r w:rsidRPr="003F51E4">
              <w:rPr>
                <w:rFonts w:ascii="Verdana" w:hAnsi="Verdana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 w:rsidR="00BC1413"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>20-24.04.2026 г</w:t>
            </w:r>
            <w:r w:rsidR="00B33F5D">
              <w:rPr>
                <w:rFonts w:ascii="Verdana" w:hAnsi="Verdana"/>
                <w:b/>
                <w:color w:val="000000"/>
                <w:sz w:val="18"/>
                <w:szCs w:val="18"/>
                <w:lang w:val="en-US" w:eastAsia="en-US"/>
              </w:rPr>
              <w:t>.</w:t>
            </w:r>
          </w:p>
          <w:p w14:paraId="4D4AFF25" w14:textId="77777777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14:paraId="512B1804" w14:textId="1010CD74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ru-RU" w:eastAsia="en-US"/>
              </w:rPr>
            </w:pPr>
            <w:r w:rsidRPr="003F51E4"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 xml:space="preserve">Място на провеждане: </w:t>
            </w:r>
            <w:r w:rsidR="00BC1413" w:rsidRPr="00BC1413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>гр. Хановер, Германия</w:t>
            </w:r>
          </w:p>
          <w:p w14:paraId="7D4528AB" w14:textId="77777777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val="ru-RU" w:eastAsia="en-US"/>
              </w:rPr>
            </w:pPr>
          </w:p>
        </w:tc>
      </w:tr>
    </w:tbl>
    <w:p w14:paraId="726E6FA9" w14:textId="77777777" w:rsidR="003F51E4" w:rsidRPr="003F51E4" w:rsidRDefault="003F51E4" w:rsidP="003F51E4">
      <w:pPr>
        <w:overflowPunct w:val="0"/>
        <w:autoSpaceDE w:val="0"/>
        <w:autoSpaceDN w:val="0"/>
        <w:adjustRightInd w:val="0"/>
        <w:spacing w:line="360" w:lineRule="auto"/>
        <w:ind w:right="-630"/>
        <w:jc w:val="center"/>
        <w:textAlignment w:val="baseline"/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3F51E4">
        <w:rPr>
          <w:rFonts w:ascii="Verdana" w:hAnsi="Verdana"/>
          <w:b/>
          <w:color w:val="000000"/>
          <w:sz w:val="20"/>
          <w:szCs w:val="20"/>
          <w:lang w:eastAsia="en-US"/>
        </w:rPr>
        <w:t>ЗАЯВКА ЗА УЧАСТИЕ В СПЕЦИАЛИЗИРАНИ ИЗЛОЖБИ И ПАНАИРИ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520"/>
      </w:tblGrid>
      <w:tr w:rsidR="003F51E4" w:rsidRPr="003F51E4" w14:paraId="378107A8" w14:textId="77777777" w:rsidTr="00471DB7">
        <w:trPr>
          <w:trHeight w:val="441"/>
        </w:trPr>
        <w:tc>
          <w:tcPr>
            <w:tcW w:w="3828" w:type="dxa"/>
            <w:vAlign w:val="center"/>
          </w:tcPr>
          <w:p w14:paraId="11BE94D8" w14:textId="77777777" w:rsidR="003F51E4" w:rsidRPr="003F51E4" w:rsidRDefault="003F51E4" w:rsidP="003F51E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ru-RU" w:eastAsia="en-US"/>
              </w:rPr>
            </w:pPr>
            <w:r w:rsidRPr="003F51E4">
              <w:rPr>
                <w:rFonts w:ascii="Verdana" w:hAnsi="Verdana"/>
                <w:b/>
                <w:color w:val="000000"/>
                <w:sz w:val="16"/>
                <w:szCs w:val="16"/>
                <w:lang w:val="ru-RU" w:eastAsia="en-US"/>
              </w:rPr>
              <w:t>ЗАЯВКА</w:t>
            </w:r>
          </w:p>
        </w:tc>
        <w:tc>
          <w:tcPr>
            <w:tcW w:w="6520" w:type="dxa"/>
            <w:vAlign w:val="center"/>
          </w:tcPr>
          <w:p w14:paraId="5760CC0E" w14:textId="77777777" w:rsidR="003F51E4" w:rsidRPr="003F51E4" w:rsidRDefault="003F51E4" w:rsidP="003F51E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val="ru-RU" w:eastAsia="en-US"/>
              </w:rPr>
            </w:pPr>
            <w:r w:rsidRPr="003F51E4">
              <w:rPr>
                <w:rFonts w:ascii="Verdana" w:hAnsi="Verdana"/>
                <w:b/>
                <w:color w:val="000000"/>
                <w:sz w:val="16"/>
                <w:szCs w:val="16"/>
                <w:lang w:val="ru-RU" w:eastAsia="en-US"/>
              </w:rPr>
              <w:t>№ ................................../..................................</w:t>
            </w:r>
          </w:p>
        </w:tc>
      </w:tr>
    </w:tbl>
    <w:p w14:paraId="6C0F9850" w14:textId="01CB1D0A" w:rsidR="003F51E4" w:rsidRPr="008972B6" w:rsidRDefault="003F51E4" w:rsidP="003F51E4">
      <w:pPr>
        <w:spacing w:line="252" w:lineRule="auto"/>
        <w:rPr>
          <w:rFonts w:ascii="Calibri" w:eastAsia="Calibri" w:hAnsi="Calibri"/>
          <w:vanish/>
          <w:sz w:val="22"/>
          <w:szCs w:val="22"/>
          <w:lang w:val="en-US" w:eastAsia="en-US"/>
        </w:rPr>
      </w:pPr>
    </w:p>
    <w:tbl>
      <w:tblPr>
        <w:tblpPr w:leftFromText="141" w:rightFromText="141" w:vertAnchor="text" w:horzAnchor="margin" w:tblpX="4" w:tblpY="1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6520"/>
      </w:tblGrid>
      <w:tr w:rsidR="003F51E4" w:rsidRPr="003F51E4" w14:paraId="6A23787D" w14:textId="77777777" w:rsidTr="00471DB7">
        <w:trPr>
          <w:cantSplit/>
          <w:trHeight w:val="70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14:paraId="2D531E90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Фирма и търговска форма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ru-RU" w:eastAsia="en-US"/>
              </w:rPr>
              <w:t xml:space="preserve"> 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по Търговски регистър</w:t>
            </w:r>
          </w:p>
          <w:p w14:paraId="68C84A8F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proofErr w:type="spellStart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Company</w:t>
            </w:r>
            <w:proofErr w:type="spellEnd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Name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3E64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6DA8BC27" w14:textId="77777777" w:rsidTr="00471DB7">
        <w:trPr>
          <w:cantSplit/>
          <w:trHeight w:val="82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14:paraId="6DD23E68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Предмет на дейност</w:t>
            </w:r>
          </w:p>
          <w:p w14:paraId="35B1044F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proofErr w:type="spellStart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Company</w:t>
            </w:r>
            <w:proofErr w:type="spellEnd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Activity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0D29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4C910E2E" w14:textId="77777777" w:rsidTr="00471DB7">
        <w:trPr>
          <w:cantSplit/>
          <w:trHeight w:val="28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14:paraId="7D471156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ЕИК/ПИК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/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БУЛСТАТ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031C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22F72A5E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3D9DFB6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Адрес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3A1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01C488E2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F21186F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Телефон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54AF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39D85056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BC3E844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Уеб сайт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7250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63E881E1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3A8ED4F3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Електронна поща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42B9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5D62AE9F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9CB8A4C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Управител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8596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144AB768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2DD1EF84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Мобилен тел.: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680D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300050B3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16ACDDA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Лице за контакт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D918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  <w:tr w:rsidR="003F51E4" w:rsidRPr="003F51E4" w14:paraId="3F519222" w14:textId="77777777" w:rsidTr="00471DB7">
        <w:trPr>
          <w:cantSplit/>
          <w:trHeight w:val="53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724BAD9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Мобилен тел.: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C5CF" w14:textId="77777777" w:rsidR="003F51E4" w:rsidRPr="003F51E4" w:rsidRDefault="003F51E4" w:rsidP="003F51E4">
            <w:pPr>
              <w:spacing w:after="160" w:line="252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</w:tr>
    </w:tbl>
    <w:p w14:paraId="375FE69D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  <w:r w:rsidRPr="003F51E4">
        <w:rPr>
          <w:rFonts w:ascii="Verdana" w:hAnsi="Verdana"/>
          <w:i/>
          <w:color w:val="000000"/>
          <w:sz w:val="16"/>
          <w:szCs w:val="16"/>
          <w:lang w:eastAsia="en-US"/>
        </w:rPr>
        <w:t xml:space="preserve">      </w:t>
      </w:r>
      <w:r w:rsidRPr="0042604A">
        <w:rPr>
          <w:rFonts w:ascii="Verdana" w:hAnsi="Verdana"/>
          <w:i/>
          <w:color w:val="000000"/>
          <w:sz w:val="16"/>
          <w:szCs w:val="16"/>
          <w:lang w:eastAsia="en-US"/>
        </w:rPr>
        <w:t xml:space="preserve">Правила за кандидатстване за </w:t>
      </w:r>
      <w:r w:rsidR="00E702E2" w:rsidRPr="0042604A">
        <w:rPr>
          <w:rFonts w:ascii="Verdana" w:hAnsi="Verdana"/>
          <w:i/>
          <w:color w:val="000000"/>
          <w:sz w:val="16"/>
          <w:szCs w:val="16"/>
          <w:lang w:eastAsia="en-US"/>
        </w:rPr>
        <w:t xml:space="preserve">организиране и провеждане на национални участия на специализирани международни панаири и изложби в чужбина и подпомагане на индивидуални участия на МСП на специализирани международни панаири и изложби в страната, организирани от ИАНМСП, </w:t>
      </w:r>
      <w:r w:rsidR="00E702E2" w:rsidRPr="00BE04F5">
        <w:rPr>
          <w:rFonts w:ascii="Verdana" w:hAnsi="Verdana"/>
          <w:i/>
          <w:color w:val="000000"/>
          <w:sz w:val="16"/>
          <w:szCs w:val="16"/>
          <w:lang w:eastAsia="en-US"/>
        </w:rPr>
        <w:t>са</w:t>
      </w:r>
      <w:r w:rsidR="00E702E2" w:rsidRPr="00E702E2">
        <w:rPr>
          <w:rFonts w:ascii="Verdana" w:hAnsi="Verdana"/>
          <w:i/>
          <w:color w:val="000000"/>
          <w:sz w:val="16"/>
          <w:szCs w:val="16"/>
          <w:lang w:eastAsia="en-US"/>
        </w:rPr>
        <w:t xml:space="preserve"> задължителни за Предприятието и са неразделна част от Заявката. </w:t>
      </w:r>
      <w:r w:rsidRPr="003F51E4">
        <w:rPr>
          <w:rFonts w:ascii="Verdana" w:hAnsi="Verdana"/>
          <w:i/>
          <w:color w:val="000000"/>
          <w:sz w:val="16"/>
          <w:szCs w:val="16"/>
          <w:lang w:eastAsia="en-US"/>
        </w:rPr>
        <w:t xml:space="preserve"> Попълването на всички полета от Заявката и данните за участника са задължителни. Заявката се предоставя в един екземпляр</w:t>
      </w:r>
      <w:r w:rsidRPr="003F51E4">
        <w:rPr>
          <w:rFonts w:ascii="Verdana" w:hAnsi="Verdana"/>
          <w:i/>
          <w:color w:val="000000"/>
          <w:sz w:val="16"/>
          <w:szCs w:val="16"/>
          <w:lang w:val="ru-RU" w:eastAsia="en-US"/>
        </w:rPr>
        <w:t xml:space="preserve">. </w:t>
      </w:r>
      <w:r w:rsidRPr="003F51E4">
        <w:rPr>
          <w:rFonts w:ascii="Verdana" w:hAnsi="Verdana"/>
          <w:i/>
          <w:sz w:val="16"/>
          <w:szCs w:val="16"/>
          <w:lang w:eastAsia="en-US"/>
        </w:rPr>
        <w:t>В случай, че са посочени некоректни или непълни контактни данни, ИАНМСП не носи отговорност при невъзможност да бъде осъществена връзка с кандидата.</w:t>
      </w:r>
    </w:p>
    <w:p w14:paraId="751EDAB7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3BB99BD6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5A9C363C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35D97F4D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73F58F33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2E839CC0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0A214A18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3A24341D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19F01B9F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2B60697F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2CBBF299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415699AB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325216E7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0DFFC270" w14:textId="7B3B7ED8" w:rsidR="003F51E4" w:rsidRDefault="003F51E4" w:rsidP="0042604A">
      <w:pPr>
        <w:jc w:val="both"/>
        <w:rPr>
          <w:rFonts w:ascii="Verdana" w:hAnsi="Verdana"/>
          <w:i/>
          <w:sz w:val="16"/>
          <w:szCs w:val="16"/>
          <w:lang w:eastAsia="en-US"/>
        </w:rPr>
      </w:pPr>
    </w:p>
    <w:p w14:paraId="27D2EBE6" w14:textId="77777777" w:rsidR="003F51E4" w:rsidRPr="003F51E4" w:rsidRDefault="003F51E4" w:rsidP="003F51E4">
      <w:pPr>
        <w:ind w:left="-142"/>
        <w:jc w:val="both"/>
        <w:rPr>
          <w:rFonts w:ascii="Verdana" w:hAnsi="Verdana"/>
          <w:i/>
          <w:sz w:val="16"/>
          <w:szCs w:val="16"/>
          <w:lang w:eastAsia="en-US"/>
        </w:rPr>
      </w:pPr>
    </w:p>
    <w:tbl>
      <w:tblPr>
        <w:tblW w:w="1034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8647"/>
        <w:gridCol w:w="992"/>
      </w:tblGrid>
      <w:tr w:rsidR="003F51E4" w:rsidRPr="003F51E4" w14:paraId="42C6EB6F" w14:textId="77777777" w:rsidTr="00471DB7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0ACA5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val="en-US" w:eastAsia="en-US"/>
              </w:rPr>
              <w:t>No.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C2AD4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 xml:space="preserve">КРИТЕРИИ ЗА ОЦЕНКА И КЛАСИРАНЕ </w:t>
            </w:r>
            <w:r w:rsidRPr="003F51E4"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</w:rPr>
              <w:t>СПЕЦИАЛИЗИРАНИ ИЗЛОЖБИ И ПАНАИРИ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3EEA5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ТОЧКИ</w:t>
            </w:r>
          </w:p>
        </w:tc>
      </w:tr>
      <w:tr w:rsidR="003F51E4" w:rsidRPr="003F51E4" w14:paraId="1A4E0A9D" w14:textId="77777777" w:rsidTr="00471DB7">
        <w:trPr>
          <w:trHeight w:val="3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2E3B4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65D2F" w14:textId="5C6B649C" w:rsidR="003F51E4" w:rsidRPr="00E8604C" w:rsidDel="00BE0B14" w:rsidRDefault="003F51E4">
            <w:pPr>
              <w:autoSpaceDE w:val="0"/>
              <w:jc w:val="both"/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  <w:t xml:space="preserve">Предприятието извършва дейност в т.н. „по-слабо развити райони“, съгласно Закона за административно-териториалното устройство на Република България (Южен централен район, Югоизточен район, Североизточен район, Северен централен район и Северозападен район). </w:t>
            </w:r>
            <w:r w:rsidRPr="003F51E4">
              <w:rPr>
                <w:rFonts w:ascii="Verdana" w:eastAsia="Calibri" w:hAnsi="Verdana" w:cs="Verdana"/>
                <w:i/>
                <w:color w:val="000000"/>
                <w:sz w:val="18"/>
                <w:szCs w:val="18"/>
                <w:lang w:eastAsia="en-US"/>
              </w:rPr>
              <w:t xml:space="preserve">Удостоверява се с </w:t>
            </w:r>
            <w:r w:rsidR="0058004A">
              <w:rPr>
                <w:rFonts w:ascii="Verdana" w:eastAsia="Calibri" w:hAnsi="Verdana" w:cs="Verdana"/>
                <w:i/>
                <w:color w:val="000000"/>
                <w:sz w:val="18"/>
                <w:szCs w:val="18"/>
                <w:lang w:eastAsia="en-US"/>
              </w:rPr>
              <w:t xml:space="preserve">актуален </w:t>
            </w:r>
            <w:r w:rsidRPr="003F51E4">
              <w:rPr>
                <w:rFonts w:ascii="Verdana" w:eastAsia="Calibri" w:hAnsi="Verdana" w:cs="Verdana"/>
                <w:bCs/>
                <w:i/>
                <w:color w:val="000000"/>
                <w:sz w:val="18"/>
                <w:szCs w:val="18"/>
                <w:lang w:eastAsia="en-US"/>
              </w:rPr>
              <w:t xml:space="preserve">документ, доказващ принадлежност към по-слабо развит район. </w:t>
            </w:r>
            <w:r w:rsidRPr="0042604A">
              <w:rPr>
                <w:rFonts w:ascii="Verdana" w:eastAsia="Calibri" w:hAnsi="Verdana" w:cs="Verdana"/>
                <w:i/>
                <w:color w:val="000000"/>
                <w:sz w:val="18"/>
                <w:szCs w:val="18"/>
                <w:lang w:eastAsia="en-US"/>
              </w:rPr>
              <w:t>Копието на съответния документ следва да е заверено „Вярно с оригинала“, подписано от представляващия предприятието</w:t>
            </w:r>
            <w:r w:rsidRPr="003F51E4">
              <w:rPr>
                <w:rFonts w:ascii="Verdana" w:eastAsia="Calibri" w:hAnsi="Verdana" w:cs="Verdana"/>
                <w:i/>
                <w:color w:val="000000"/>
                <w:sz w:val="18"/>
                <w:szCs w:val="18"/>
                <w:lang w:eastAsia="en-US"/>
              </w:rPr>
              <w:t xml:space="preserve"> или с валиден КЕП на представляващия предприятието.</w:t>
            </w:r>
            <w:r w:rsidR="003F55BD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CA62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  <w:t>30</w:t>
            </w:r>
          </w:p>
        </w:tc>
      </w:tr>
      <w:tr w:rsidR="003F51E4" w:rsidRPr="003F51E4" w14:paraId="4E60A1C6" w14:textId="77777777" w:rsidTr="00471DB7">
        <w:trPr>
          <w:trHeight w:val="3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9E9EC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E81E" w14:textId="24839532" w:rsidR="003F51E4" w:rsidRPr="003F51E4" w:rsidRDefault="003F51E4" w:rsidP="003F51E4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b/>
                <w:sz w:val="18"/>
                <w:szCs w:val="18"/>
                <w:lang w:eastAsia="en-US"/>
              </w:rPr>
              <w:t>Първо участие на предприятието</w:t>
            </w:r>
            <w:r w:rsidRPr="003F51E4">
              <w:rPr>
                <w:rFonts w:ascii="Verdana" w:hAnsi="Verdana"/>
                <w:sz w:val="18"/>
                <w:szCs w:val="18"/>
                <w:lang w:eastAsia="en-US"/>
              </w:rPr>
              <w:t xml:space="preserve"> в промоционална проява, организирана и финансирана от ИАНМСП по проект </w:t>
            </w:r>
            <w:r w:rsidR="004E7468" w:rsidRPr="004E7468">
              <w:rPr>
                <w:rFonts w:ascii="Verdana" w:hAnsi="Verdana"/>
                <w:sz w:val="18"/>
                <w:szCs w:val="18"/>
                <w:lang w:eastAsia="en-US"/>
              </w:rPr>
              <w:t>№ BG16RFPR001-1.013-0001</w:t>
            </w:r>
            <w:r w:rsidRPr="003F51E4">
              <w:rPr>
                <w:rFonts w:ascii="Verdana" w:hAnsi="Verdana"/>
                <w:sz w:val="18"/>
                <w:szCs w:val="18"/>
                <w:lang w:eastAsia="en-US"/>
              </w:rPr>
              <w:t>.</w:t>
            </w:r>
            <w:r w:rsidR="00C45076">
              <w:t xml:space="preserve"> </w:t>
            </w:r>
            <w:r w:rsidR="00C45076" w:rsidRPr="00C45076">
              <w:rPr>
                <w:rFonts w:ascii="Verdana" w:hAnsi="Verdana"/>
                <w:sz w:val="18"/>
                <w:szCs w:val="18"/>
                <w:lang w:eastAsia="en-US"/>
              </w:rPr>
              <w:t>(специализирани международни панаири и изложби в страната и чужбина, търговски мисии в чужбина</w:t>
            </w:r>
            <w:r w:rsidR="00C45076">
              <w:rPr>
                <w:rFonts w:ascii="Verdana" w:hAnsi="Verdana"/>
                <w:sz w:val="18"/>
                <w:szCs w:val="18"/>
                <w:lang w:eastAsia="en-US"/>
              </w:rPr>
              <w:t>)</w:t>
            </w:r>
          </w:p>
          <w:p w14:paraId="6FC87128" w14:textId="3AEB3A2E" w:rsidR="003F51E4" w:rsidRPr="0042604A" w:rsidRDefault="00E54C22">
            <w:pPr>
              <w:autoSpaceDE w:val="0"/>
              <w:jc w:val="both"/>
              <w:rPr>
                <w:rFonts w:ascii="Verdana" w:eastAsia="Calibri" w:hAnsi="Verdana" w:cs="Verdana"/>
                <w:i/>
                <w:color w:val="000000"/>
                <w:sz w:val="18"/>
                <w:szCs w:val="18"/>
                <w:lang w:eastAsia="en-US"/>
              </w:rPr>
            </w:pPr>
            <w:r w:rsidRPr="0042604A">
              <w:rPr>
                <w:rFonts w:ascii="Verdana" w:hAnsi="Verdana"/>
                <w:i/>
                <w:sz w:val="18"/>
                <w:szCs w:val="18"/>
                <w:lang w:eastAsia="en-US"/>
              </w:rPr>
              <w:t>Удостоверява се със служебна проверка в публичния Регистър за минимални помощи на Министерство на финансите за помощи, предос</w:t>
            </w:r>
            <w:r w:rsidR="00577D0E">
              <w:rPr>
                <w:rFonts w:ascii="Verdana" w:hAnsi="Verdana"/>
                <w:i/>
                <w:sz w:val="18"/>
                <w:szCs w:val="18"/>
                <w:lang w:eastAsia="en-US"/>
              </w:rPr>
              <w:t xml:space="preserve">тавени преди 31.12.2025 г., и в </w:t>
            </w:r>
            <w:r w:rsidR="00577D0E" w:rsidRPr="0042604A">
              <w:rPr>
                <w:rFonts w:ascii="Verdana" w:hAnsi="Verdana"/>
                <w:i/>
                <w:sz w:val="18"/>
                <w:szCs w:val="18"/>
                <w:lang w:eastAsia="en-US"/>
              </w:rPr>
              <w:t>Европейския регистър на минимални помощи</w:t>
            </w:r>
            <w:r w:rsidRPr="0042604A">
              <w:rPr>
                <w:rFonts w:ascii="Verdana" w:hAnsi="Verdana"/>
                <w:i/>
                <w:sz w:val="18"/>
                <w:szCs w:val="18"/>
                <w:lang w:eastAsia="en-US"/>
              </w:rPr>
              <w:t>, за помощи, предоставени след 01.01.2026 г.</w:t>
            </w:r>
            <w:r w:rsidRPr="00E54C22" w:rsidDel="00E54C22">
              <w:rPr>
                <w:rFonts w:ascii="Verdana" w:hAnsi="Verdana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9F673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  <w:t>3</w:t>
            </w: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val="en-US" w:eastAsia="en-US"/>
              </w:rPr>
              <w:t>0</w:t>
            </w:r>
          </w:p>
        </w:tc>
      </w:tr>
      <w:tr w:rsidR="003F51E4" w:rsidRPr="003F51E4" w14:paraId="57DA5AE1" w14:textId="77777777" w:rsidTr="00471DB7">
        <w:trPr>
          <w:trHeight w:val="3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AF67A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EA673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Извършен износ от предприятието</w:t>
            </w: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 </w:t>
            </w:r>
          </w:p>
          <w:p w14:paraId="498454A1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Предприятието, през последните 12 месеца, е осъществило износ по </w:t>
            </w:r>
            <w:proofErr w:type="spellStart"/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>вътрешнообщностна</w:t>
            </w:r>
            <w:proofErr w:type="spellEnd"/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 търговия или за трети страни</w:t>
            </w: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.</w:t>
            </w: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 </w:t>
            </w:r>
          </w:p>
          <w:p w14:paraId="74AF8FEF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>Удостоверява се:</w:t>
            </w:r>
          </w:p>
          <w:p w14:paraId="0E31AFCD" w14:textId="77777777" w:rsidR="003F51E4" w:rsidRPr="00BE04F5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1. </w:t>
            </w:r>
            <w:r w:rsidRPr="003F51E4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>За държавите–членки на ЕС</w:t>
            </w:r>
            <w:r w:rsidRPr="003F51E4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 – с извлечение от </w:t>
            </w:r>
            <w:r w:rsidRPr="003F51E4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>Дневник на продажбите към Декларация за ДДС</w:t>
            </w:r>
            <w:r w:rsidRPr="003F51E4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, копието на съответния документ (само 1 страница, откъдето е виден осъществения износ) </w:t>
            </w:r>
            <w:r w:rsidRPr="0042604A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>следва да е заверено „Вярно с оригинала”, подписано от представляващия предприятието,</w:t>
            </w:r>
            <w:r w:rsidRPr="00BE04F5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</w:t>
            </w:r>
            <w:r w:rsidRPr="00BE04F5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или с валиден КЕП на представляващия предприятието </w:t>
            </w:r>
            <w:r w:rsidRPr="00BE04F5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 xml:space="preserve">като е допустимо заличаване на стойностите; </w:t>
            </w:r>
          </w:p>
          <w:p w14:paraId="2331F536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sz w:val="18"/>
                <w:szCs w:val="18"/>
                <w:lang w:eastAsia="en-US"/>
              </w:rPr>
            </w:pPr>
            <w:r w:rsidRPr="00BE04F5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2. </w:t>
            </w:r>
            <w:r w:rsidRPr="00BE04F5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>За трети страни</w:t>
            </w:r>
            <w:r w:rsidRPr="00BE04F5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 – с </w:t>
            </w:r>
            <w:r w:rsidRPr="00BE04F5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>Митническа декларация</w:t>
            </w:r>
            <w:r w:rsidRPr="00BE04F5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, </w:t>
            </w:r>
            <w:r w:rsidRPr="0042604A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>копието на съответния документ следва да е заверено „Вярно с оригинала”, подписано от представляващия предприятието</w:t>
            </w:r>
            <w:r w:rsidRPr="00BE04F5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 или</w:t>
            </w:r>
            <w:r w:rsidRPr="003F51E4">
              <w:rPr>
                <w:rFonts w:ascii="Verdana" w:eastAsia="Calibri" w:hAnsi="Verdana" w:cs="Verdana"/>
                <w:i/>
                <w:sz w:val="18"/>
                <w:szCs w:val="18"/>
                <w:lang w:eastAsia="en-US"/>
              </w:rPr>
              <w:t xml:space="preserve"> с валиден КЕП на представляващия предприятието, </w:t>
            </w:r>
            <w:r w:rsidRPr="003F51E4">
              <w:rPr>
                <w:rFonts w:ascii="Verdana" w:eastAsia="Calibri" w:hAnsi="Verdana" w:cs="Verdana"/>
                <w:b/>
                <w:i/>
                <w:sz w:val="18"/>
                <w:szCs w:val="18"/>
                <w:lang w:eastAsia="en-US"/>
              </w:rPr>
              <w:t>като е допустимо заличаване на стойностите.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8D2C3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val="en-US" w:eastAsia="en-US"/>
              </w:rPr>
              <w:t>20</w:t>
            </w:r>
          </w:p>
        </w:tc>
      </w:tr>
      <w:tr w:rsidR="003F51E4" w:rsidRPr="003F51E4" w14:paraId="5F87AE3A" w14:textId="77777777" w:rsidTr="00471DB7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53FC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BDA1E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Наличие </w:t>
            </w:r>
            <w:r w:rsidRPr="003F51E4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  <w:t>на патент/полезен модел/промишлен дизайн/регистрирана търговска марка</w:t>
            </w:r>
            <w:r w:rsidRPr="003F51E4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 проявата (съгласно Закона за патентите и регистрацията на полезните модели, Закона за промишления дизайн, Закона за марките и географските означения), собственост на юридическото лице, кандидатстващо за проявата.</w:t>
            </w:r>
          </w:p>
          <w:p w14:paraId="621B7635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i/>
                <w:sz w:val="18"/>
                <w:szCs w:val="18"/>
                <w:lang w:eastAsia="en-US"/>
              </w:rPr>
              <w:t xml:space="preserve">Удостоверява се </w:t>
            </w:r>
            <w:r w:rsidRPr="003F51E4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 xml:space="preserve">с представяне на </w:t>
            </w:r>
            <w:r w:rsidRPr="0042604A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>копие от съответния документ, заверено „Вярно с оригинала”, подпис на представляващия предприятието</w:t>
            </w:r>
            <w:r w:rsidRPr="00BE04F5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 xml:space="preserve"> или с валиден КЕП на представляващия предприятието.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2A9C4" w14:textId="77777777" w:rsidR="003F51E4" w:rsidRPr="003F51E4" w:rsidRDefault="003F51E4" w:rsidP="003F51E4">
            <w:pPr>
              <w:autoSpaceDE w:val="0"/>
              <w:ind w:left="34" w:right="34"/>
              <w:contextualSpacing/>
              <w:jc w:val="center"/>
              <w:rPr>
                <w:rFonts w:ascii="Verdana" w:eastAsia="Calibri" w:hAnsi="Verdana" w:cs="Verdana"/>
                <w:b/>
                <w:sz w:val="18"/>
                <w:szCs w:val="18"/>
                <w:highlight w:val="yellow"/>
                <w:lang w:val="en-US" w:eastAsia="en-US"/>
              </w:rPr>
            </w:pP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  <w:t>1</w:t>
            </w:r>
            <w:r w:rsidRPr="003F51E4">
              <w:rPr>
                <w:rFonts w:ascii="Verdana" w:eastAsia="Calibri" w:hAnsi="Verdana" w:cs="Verdana"/>
                <w:b/>
                <w:bCs/>
                <w:sz w:val="18"/>
                <w:szCs w:val="18"/>
                <w:lang w:val="en-US" w:eastAsia="en-US"/>
              </w:rPr>
              <w:t>0</w:t>
            </w:r>
          </w:p>
        </w:tc>
      </w:tr>
      <w:tr w:rsidR="003F51E4" w:rsidRPr="003F51E4" w14:paraId="210236DF" w14:textId="77777777" w:rsidTr="00471DB7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C1BB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C1AE5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 w:cs="Verdana"/>
                <w:i/>
                <w:iCs/>
                <w:sz w:val="18"/>
                <w:szCs w:val="18"/>
                <w:lang w:val="ru-RU" w:eastAsia="en-US"/>
              </w:rPr>
            </w:pP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Наличие </w:t>
            </w: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на фирмена интернет страница</w:t>
            </w: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 с поддържана версия на английски език и/или друг език, различен от българския</w:t>
            </w:r>
            <w:r w:rsidRPr="003F51E4">
              <w:rPr>
                <w:rFonts w:ascii="Verdana" w:eastAsia="Calibri" w:hAnsi="Verdana" w:cs="Verdana"/>
                <w:i/>
                <w:iCs/>
                <w:sz w:val="18"/>
                <w:szCs w:val="18"/>
                <w:lang w:eastAsia="en-US"/>
              </w:rPr>
              <w:t xml:space="preserve">. </w:t>
            </w:r>
          </w:p>
          <w:p w14:paraId="36C095B0" w14:textId="77777777" w:rsidR="003F51E4" w:rsidRPr="003F51E4" w:rsidRDefault="003F51E4" w:rsidP="003F51E4">
            <w:pPr>
              <w:autoSpaceDE w:val="0"/>
              <w:jc w:val="both"/>
              <w:rPr>
                <w:rFonts w:ascii="Verdana" w:eastAsia="Calibri" w:hAnsi="Verdana"/>
                <w:sz w:val="18"/>
                <w:szCs w:val="18"/>
                <w:lang w:val="ru-RU" w:eastAsia="en-US"/>
              </w:rPr>
            </w:pPr>
            <w:r w:rsidRPr="003F51E4">
              <w:rPr>
                <w:rFonts w:ascii="Verdana" w:eastAsia="Calibri" w:hAnsi="Verdana" w:cs="Verdana"/>
                <w:i/>
                <w:iCs/>
                <w:sz w:val="18"/>
                <w:szCs w:val="18"/>
                <w:lang w:eastAsia="en-US"/>
              </w:rPr>
              <w:t>Удостоверява се със служебна проверка.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B5A41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val="en-US" w:eastAsia="en-US"/>
              </w:rPr>
            </w:pP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3F51E4" w:rsidRPr="003F51E4" w14:paraId="21309E79" w14:textId="77777777" w:rsidTr="00471DB7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D8E2" w14:textId="77777777" w:rsidR="003F51E4" w:rsidRPr="003F51E4" w:rsidRDefault="003F51E4" w:rsidP="003F51E4">
            <w:pPr>
              <w:jc w:val="center"/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04812" w14:textId="77777777" w:rsidR="003F51E4" w:rsidRPr="003F51E4" w:rsidRDefault="003F51E4" w:rsidP="003F51E4">
            <w:pPr>
              <w:jc w:val="both"/>
              <w:rPr>
                <w:rFonts w:ascii="Verdana" w:eastAsia="Calibri" w:hAnsi="Verdana" w:cs="Verdana"/>
                <w:sz w:val="18"/>
                <w:szCs w:val="18"/>
                <w:lang w:val="ru-RU" w:eastAsia="en-US"/>
              </w:rPr>
            </w:pP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Наличие на валиден </w:t>
            </w: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сертификат за ISO или друг международен сертификат</w:t>
            </w:r>
            <w:r w:rsidRPr="003F51E4">
              <w:rPr>
                <w:rFonts w:ascii="Verdana" w:eastAsia="Calibri" w:hAnsi="Verdana" w:cs="Verdana"/>
                <w:sz w:val="18"/>
                <w:szCs w:val="18"/>
                <w:lang w:eastAsia="en-US"/>
              </w:rPr>
              <w:t xml:space="preserve">, свързан с браншовата, продуктова и пазарна насоченост на предприятието или еквивалент валиден към момента на кандидатстване. </w:t>
            </w:r>
          </w:p>
          <w:p w14:paraId="0D4998A8" w14:textId="77777777" w:rsidR="003F51E4" w:rsidRPr="003F51E4" w:rsidRDefault="003F51E4" w:rsidP="003F51E4">
            <w:pPr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3F51E4">
              <w:rPr>
                <w:rFonts w:ascii="Verdana" w:hAnsi="Verdana"/>
                <w:i/>
                <w:sz w:val="18"/>
                <w:szCs w:val="18"/>
                <w:lang w:eastAsia="en-US"/>
              </w:rPr>
              <w:t xml:space="preserve">Удостоверява се </w:t>
            </w:r>
            <w:r w:rsidRPr="003F51E4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 xml:space="preserve">с представяне на </w:t>
            </w:r>
            <w:r w:rsidRPr="0042604A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>копие от съответния документ, заверено „Вярно с оригинала”, подпис на представляващия предприятието</w:t>
            </w:r>
            <w:r w:rsidRPr="0042604A"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  <w:r w:rsidRPr="0042604A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>или</w:t>
            </w:r>
            <w:r w:rsidRPr="003F51E4">
              <w:rPr>
                <w:rFonts w:ascii="Verdana" w:eastAsia="Calibri" w:hAnsi="Verdana"/>
                <w:i/>
                <w:sz w:val="18"/>
                <w:szCs w:val="18"/>
                <w:lang w:eastAsia="en-US"/>
              </w:rPr>
              <w:t xml:space="preserve"> с валиден КЕП на представляващия предприятието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22EC2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</w:pPr>
            <w:r w:rsidRPr="003F51E4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5</w:t>
            </w:r>
          </w:p>
          <w:p w14:paraId="4678BE7D" w14:textId="77777777" w:rsidR="003F51E4" w:rsidRPr="003F51E4" w:rsidRDefault="003F51E4" w:rsidP="003F51E4">
            <w:pPr>
              <w:autoSpaceDE w:val="0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</w:pPr>
          </w:p>
        </w:tc>
      </w:tr>
    </w:tbl>
    <w:p w14:paraId="613C525C" w14:textId="77777777" w:rsidR="003F51E4" w:rsidRPr="00BC1413" w:rsidRDefault="003F51E4" w:rsidP="003F51E4">
      <w:pPr>
        <w:spacing w:line="252" w:lineRule="auto"/>
        <w:ind w:right="-337"/>
        <w:jc w:val="both"/>
        <w:rPr>
          <w:rFonts w:ascii="Verdana" w:eastAsia="Calibri" w:hAnsi="Verdana"/>
          <w:i/>
          <w:sz w:val="15"/>
          <w:szCs w:val="15"/>
          <w:lang w:val="ru-RU" w:eastAsia="en-US"/>
        </w:rPr>
      </w:pPr>
      <w:r w:rsidRPr="003F51E4">
        <w:rPr>
          <w:rFonts w:ascii="Verdana" w:eastAsia="Calibri" w:hAnsi="Verdana"/>
          <w:i/>
          <w:sz w:val="18"/>
          <w:szCs w:val="18"/>
          <w:lang w:eastAsia="en-US"/>
        </w:rPr>
        <w:t>***</w:t>
      </w:r>
      <w:r w:rsidRPr="00BC1413">
        <w:rPr>
          <w:rFonts w:ascii="Verdana" w:eastAsia="Calibri" w:hAnsi="Verdana"/>
          <w:i/>
          <w:sz w:val="15"/>
          <w:szCs w:val="15"/>
          <w:lang w:eastAsia="en-US"/>
        </w:rPr>
        <w:t>Документите за класиране се подават в момента на кандидатстването и не се изискват допълнително.</w:t>
      </w:r>
    </w:p>
    <w:p w14:paraId="78FBBC91" w14:textId="657E9504" w:rsidR="003F51E4" w:rsidRPr="00BC1413" w:rsidRDefault="003F51E4" w:rsidP="00BC1413">
      <w:pPr>
        <w:jc w:val="both"/>
        <w:rPr>
          <w:rFonts w:ascii="Verdana" w:hAnsi="Verdana"/>
          <w:i/>
          <w:color w:val="000000"/>
          <w:sz w:val="15"/>
          <w:szCs w:val="15"/>
          <w:lang w:eastAsia="en-US"/>
        </w:rPr>
      </w:pPr>
      <w:r w:rsidRPr="00BC1413">
        <w:rPr>
          <w:rFonts w:ascii="Verdana" w:hAnsi="Verdana"/>
          <w:i/>
          <w:color w:val="000000"/>
          <w:sz w:val="15"/>
          <w:szCs w:val="15"/>
          <w:lang w:eastAsia="en-US"/>
        </w:rPr>
        <w:t>Заявката се предоставя в един екземпляр</w:t>
      </w:r>
      <w:r w:rsidRPr="00BC1413">
        <w:rPr>
          <w:rFonts w:ascii="Verdana" w:hAnsi="Verdana"/>
          <w:i/>
          <w:color w:val="000000"/>
          <w:sz w:val="15"/>
          <w:szCs w:val="15"/>
          <w:lang w:val="ru-RU" w:eastAsia="en-US"/>
        </w:rPr>
        <w:t>.</w:t>
      </w:r>
    </w:p>
    <w:p w14:paraId="6C7DFAD0" w14:textId="77777777" w:rsidR="00E702E2" w:rsidRPr="00BC1413" w:rsidRDefault="003F51E4" w:rsidP="00BC1413">
      <w:pPr>
        <w:overflowPunct w:val="0"/>
        <w:autoSpaceDE w:val="0"/>
        <w:autoSpaceDN w:val="0"/>
        <w:adjustRightInd w:val="0"/>
        <w:spacing w:line="360" w:lineRule="auto"/>
        <w:ind w:right="-710"/>
        <w:jc w:val="both"/>
        <w:textAlignment w:val="baseline"/>
        <w:rPr>
          <w:rFonts w:ascii="Verdana" w:hAnsi="Verdana"/>
          <w:b/>
          <w:color w:val="000000"/>
          <w:sz w:val="15"/>
          <w:szCs w:val="15"/>
          <w:lang w:eastAsia="en-US"/>
        </w:rPr>
      </w:pPr>
      <w:r w:rsidRPr="00BC1413">
        <w:rPr>
          <w:rFonts w:ascii="Verdana" w:hAnsi="Verdana"/>
          <w:b/>
          <w:color w:val="000000"/>
          <w:sz w:val="15"/>
          <w:szCs w:val="15"/>
          <w:lang w:eastAsia="en-US"/>
        </w:rPr>
        <w:t>С подписване на настоящата Заявка за участие заявявам, че съм запознат с критериите за класиране и изискуемите документи-доказателства.</w:t>
      </w:r>
      <w:r w:rsidR="00E702E2" w:rsidRPr="00BC1413">
        <w:rPr>
          <w:rFonts w:ascii="Verdana" w:hAnsi="Verdana"/>
          <w:b/>
          <w:color w:val="000000"/>
          <w:sz w:val="15"/>
          <w:szCs w:val="15"/>
          <w:lang w:eastAsia="en-US"/>
        </w:rPr>
        <w:t xml:space="preserve"> </w:t>
      </w:r>
      <w:r w:rsidRPr="00BC1413">
        <w:rPr>
          <w:rFonts w:ascii="Verdana" w:hAnsi="Verdana"/>
          <w:b/>
          <w:color w:val="000000"/>
          <w:sz w:val="15"/>
          <w:szCs w:val="15"/>
          <w:lang w:eastAsia="en-US"/>
        </w:rPr>
        <w:t xml:space="preserve">С подписване на настоящата Заявка за участие заявявам, че съм запознат с </w:t>
      </w:r>
      <w:r w:rsidR="00E702E2" w:rsidRPr="00BC1413">
        <w:rPr>
          <w:rFonts w:ascii="Verdana" w:hAnsi="Verdana"/>
          <w:b/>
          <w:color w:val="000000"/>
          <w:sz w:val="15"/>
          <w:szCs w:val="15"/>
          <w:lang w:eastAsia="en-US"/>
        </w:rPr>
        <w:t>Правила за кандидатстване за организиране и провеждане на национални участия на специализирани международни панаири и изложби в чужбина и подпомагане на индивидуални участия на МСП на специализирани международни панаири и изложби в страната, организирани от ИАНМСП.</w:t>
      </w:r>
    </w:p>
    <w:p w14:paraId="380BEC62" w14:textId="01724284" w:rsidR="003F51E4" w:rsidRPr="003F51E4" w:rsidRDefault="003F51E4" w:rsidP="00BC1413">
      <w:pPr>
        <w:overflowPunct w:val="0"/>
        <w:autoSpaceDE w:val="0"/>
        <w:autoSpaceDN w:val="0"/>
        <w:adjustRightInd w:val="0"/>
        <w:spacing w:line="360" w:lineRule="auto"/>
        <w:ind w:right="-710"/>
        <w:jc w:val="both"/>
        <w:textAlignment w:val="baseline"/>
        <w:rPr>
          <w:rFonts w:ascii="Verdana" w:hAnsi="Verdana"/>
          <w:b/>
          <w:color w:val="000000"/>
          <w:sz w:val="16"/>
          <w:szCs w:val="16"/>
          <w:lang w:eastAsia="en-US"/>
        </w:rPr>
      </w:pPr>
      <w:r w:rsidRPr="00BC1413">
        <w:rPr>
          <w:rFonts w:ascii="Verdana" w:hAnsi="Verdana"/>
          <w:b/>
          <w:color w:val="000000"/>
          <w:sz w:val="15"/>
          <w:szCs w:val="15"/>
          <w:lang w:eastAsia="en-US"/>
        </w:rPr>
        <w:t>С подписване на настоящата Заявка за участие заявявам съгласие личните ми данни да бъдат обработвани в съответствие с Регламент (ЕС) 2016/679 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</w:t>
      </w:r>
      <w:r w:rsidRPr="003F51E4">
        <w:rPr>
          <w:rFonts w:ascii="Verdana" w:hAnsi="Verdana"/>
          <w:b/>
          <w:color w:val="000000"/>
          <w:sz w:val="16"/>
          <w:szCs w:val="16"/>
          <w:lang w:eastAsia="en-US"/>
        </w:rPr>
        <w:t xml:space="preserve"> на такива данни и за отмяна на Директива 95/46/EО (Общ регламент относно защитата на данните).</w:t>
      </w:r>
    </w:p>
    <w:tbl>
      <w:tblPr>
        <w:tblW w:w="99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95"/>
        <w:gridCol w:w="6547"/>
      </w:tblGrid>
      <w:tr w:rsidR="003F51E4" w:rsidRPr="003F51E4" w14:paraId="1C374F6F" w14:textId="77777777" w:rsidTr="0042604A">
        <w:trPr>
          <w:trHeight w:val="69"/>
        </w:trPr>
        <w:tc>
          <w:tcPr>
            <w:tcW w:w="3395" w:type="dxa"/>
          </w:tcPr>
          <w:p w14:paraId="3C7837F4" w14:textId="51B1FB77" w:rsidR="00E702E2" w:rsidRPr="005165B0" w:rsidRDefault="00E702E2" w:rsidP="00E702E2">
            <w:pPr>
              <w:jc w:val="both"/>
              <w:rPr>
                <w:rFonts w:ascii="Verdana" w:hAnsi="Verdana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5165B0">
              <w:rPr>
                <w:rFonts w:ascii="Verdana" w:hAnsi="Verdana"/>
                <w:b/>
                <w:i/>
                <w:color w:val="000000"/>
                <w:sz w:val="16"/>
                <w:szCs w:val="16"/>
                <w:lang w:eastAsia="en-US"/>
              </w:rPr>
              <w:t xml:space="preserve">За предприятието </w:t>
            </w:r>
          </w:p>
          <w:p w14:paraId="6B076900" w14:textId="77777777" w:rsidR="00E702E2" w:rsidRPr="003F51E4" w:rsidRDefault="00E702E2" w:rsidP="00E702E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16540B48" w14:textId="77777777" w:rsidR="00E702E2" w:rsidRDefault="00E702E2" w:rsidP="00E702E2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F51E4"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  <w:t>Подпис:</w:t>
            </w:r>
            <w:r w:rsidRPr="003F51E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24558F8D" w14:textId="77777777" w:rsidR="00BC1413" w:rsidRPr="003F51E4" w:rsidRDefault="00BC1413" w:rsidP="00E702E2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3800E867" w14:textId="77777777" w:rsidR="003F51E4" w:rsidRPr="003F51E4" w:rsidRDefault="00E702E2" w:rsidP="00E702E2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</w:pPr>
            <w:r w:rsidRPr="003F51E4"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  <w:t>Име, фамилия:</w:t>
            </w:r>
          </w:p>
        </w:tc>
        <w:tc>
          <w:tcPr>
            <w:tcW w:w="6547" w:type="dxa"/>
          </w:tcPr>
          <w:p w14:paraId="0170D8F0" w14:textId="77777777" w:rsidR="00BC1413" w:rsidRDefault="00BC1413" w:rsidP="003F51E4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13F11F4" w14:textId="77777777" w:rsidR="00BC1413" w:rsidRDefault="00BC1413" w:rsidP="003F51E4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467D4AE" w14:textId="77777777" w:rsidR="003F51E4" w:rsidRPr="003F51E4" w:rsidRDefault="003F51E4" w:rsidP="003F51E4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  <w:r w:rsidRPr="003F51E4"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  <w:t>.........................................................</w:t>
            </w:r>
          </w:p>
          <w:p w14:paraId="7E56FFE2" w14:textId="77777777" w:rsidR="003F51E4" w:rsidRPr="003F51E4" w:rsidRDefault="003F51E4" w:rsidP="003F51E4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14:paraId="6AA377C9" w14:textId="77777777" w:rsidR="003F51E4" w:rsidRPr="003F51E4" w:rsidRDefault="003F51E4" w:rsidP="003F51E4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val="en-US" w:eastAsia="en-US"/>
              </w:rPr>
            </w:pPr>
            <w:r w:rsidRPr="003F51E4">
              <w:rPr>
                <w:rFonts w:ascii="Verdana" w:hAnsi="Verdana"/>
                <w:i/>
                <w:color w:val="000000"/>
                <w:sz w:val="16"/>
                <w:szCs w:val="16"/>
                <w:lang w:val="en-US" w:eastAsia="en-US"/>
              </w:rPr>
              <w:t>.........................................................</w:t>
            </w:r>
          </w:p>
        </w:tc>
      </w:tr>
      <w:tr w:rsidR="003F51E4" w:rsidRPr="003F51E4" w14:paraId="4FCC6984" w14:textId="77777777" w:rsidTr="0042604A">
        <w:trPr>
          <w:trHeight w:val="438"/>
        </w:trPr>
        <w:tc>
          <w:tcPr>
            <w:tcW w:w="3395" w:type="dxa"/>
            <w:vAlign w:val="bottom"/>
          </w:tcPr>
          <w:p w14:paraId="10EF2101" w14:textId="77777777" w:rsidR="003F51E4" w:rsidRPr="003F51E4" w:rsidRDefault="003F51E4" w:rsidP="003F51E4">
            <w:pPr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  <w:r w:rsidRPr="003F51E4"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  <w:t>Длъжност:</w:t>
            </w:r>
          </w:p>
        </w:tc>
        <w:tc>
          <w:tcPr>
            <w:tcW w:w="6547" w:type="dxa"/>
            <w:vAlign w:val="bottom"/>
          </w:tcPr>
          <w:p w14:paraId="40D1E85F" w14:textId="77777777" w:rsidR="003F51E4" w:rsidRPr="003F51E4" w:rsidRDefault="003F51E4" w:rsidP="003F51E4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</w:pPr>
            <w:r w:rsidRPr="003F51E4">
              <w:rPr>
                <w:rFonts w:ascii="Verdana" w:hAnsi="Verdana"/>
                <w:color w:val="000000"/>
                <w:sz w:val="16"/>
                <w:szCs w:val="16"/>
                <w:lang w:eastAsia="en-US"/>
              </w:rPr>
              <w:t>.........................................................</w:t>
            </w:r>
          </w:p>
        </w:tc>
      </w:tr>
    </w:tbl>
    <w:p w14:paraId="6FF8C118" w14:textId="77777777" w:rsidR="009C0EC7" w:rsidRPr="0011150E" w:rsidRDefault="009C0EC7" w:rsidP="00BC1413">
      <w:pPr>
        <w:tabs>
          <w:tab w:val="left" w:pos="7340"/>
        </w:tabs>
        <w:rPr>
          <w:lang w:val="en-US"/>
        </w:rPr>
      </w:pPr>
    </w:p>
    <w:sectPr w:rsidR="009C0EC7" w:rsidRPr="0011150E" w:rsidSect="00BC1413">
      <w:footerReference w:type="default" r:id="rId8"/>
      <w:headerReference w:type="first" r:id="rId9"/>
      <w:footerReference w:type="first" r:id="rId10"/>
      <w:pgSz w:w="11906" w:h="16838"/>
      <w:pgMar w:top="568" w:right="1133" w:bottom="1417" w:left="709" w:header="567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DF192" w14:textId="77777777" w:rsidR="00910CDC" w:rsidRDefault="00910CDC" w:rsidP="00C5450D">
      <w:r>
        <w:separator/>
      </w:r>
    </w:p>
  </w:endnote>
  <w:endnote w:type="continuationSeparator" w:id="0">
    <w:p w14:paraId="197EC55B" w14:textId="77777777" w:rsidR="00910CDC" w:rsidRDefault="00910CD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94437" w14:textId="77777777" w:rsidR="0011150E" w:rsidRPr="00D50B4E" w:rsidRDefault="0011150E" w:rsidP="00D50B4E">
    <w:pPr>
      <w:tabs>
        <w:tab w:val="center" w:pos="4703"/>
        <w:tab w:val="right" w:pos="9406"/>
      </w:tabs>
      <w:jc w:val="center"/>
      <w:rPr>
        <w:rFonts w:ascii="Arial" w:hAnsi="Arial" w:cs="Arial"/>
        <w:i/>
        <w:iCs/>
        <w:sz w:val="16"/>
        <w:szCs w:val="16"/>
        <w:lang w:val="en-US"/>
      </w:rPr>
    </w:pPr>
    <w:r w:rsidRPr="00D50B4E">
      <w:rPr>
        <w:rFonts w:ascii="Arial" w:hAnsi="Arial" w:cs="Arial"/>
        <w:i/>
        <w:sz w:val="16"/>
        <w:szCs w:val="16"/>
      </w:rPr>
      <w:t xml:space="preserve">Проект </w:t>
    </w:r>
    <w:r w:rsidRPr="00D50B4E">
      <w:rPr>
        <w:rFonts w:ascii="Arial" w:hAnsi="Arial" w:cs="Arial"/>
        <w:i/>
        <w:iCs/>
        <w:sz w:val="16"/>
        <w:szCs w:val="16"/>
      </w:rPr>
      <w:t>№ BG16RFPR001-1.013-0001</w:t>
    </w:r>
  </w:p>
  <w:p w14:paraId="1D8AB5A5" w14:textId="77777777" w:rsidR="00E36772" w:rsidRPr="00D50B4E" w:rsidRDefault="0011150E" w:rsidP="00D50B4E">
    <w:pPr>
      <w:tabs>
        <w:tab w:val="center" w:pos="4703"/>
        <w:tab w:val="right" w:pos="9406"/>
      </w:tabs>
      <w:jc w:val="center"/>
      <w:rPr>
        <w:rFonts w:ascii="Arial" w:hAnsi="Arial" w:cs="Arial"/>
        <w:i/>
        <w:sz w:val="16"/>
        <w:szCs w:val="16"/>
      </w:rPr>
    </w:pPr>
    <w:r w:rsidRPr="00D50B4E">
      <w:rPr>
        <w:rFonts w:ascii="Arial" w:hAnsi="Arial" w:cs="Arial"/>
        <w:i/>
        <w:iCs/>
        <w:sz w:val="16"/>
        <w:szCs w:val="16"/>
      </w:rPr>
      <w:t>„</w:t>
    </w:r>
    <w:r w:rsidRPr="00D50B4E">
      <w:rPr>
        <w:rFonts w:ascii="Arial" w:hAnsi="Arial" w:cs="Arial"/>
        <w:bCs/>
        <w:i/>
        <w:iCs/>
        <w:sz w:val="16"/>
        <w:szCs w:val="16"/>
      </w:rPr>
      <w:t xml:space="preserve">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2“, </w:t>
    </w:r>
    <w:r w:rsidR="00C5450D" w:rsidRPr="00D50B4E">
      <w:rPr>
        <w:rFonts w:ascii="Arial" w:hAnsi="Arial" w:cs="Arial"/>
        <w:i/>
        <w:sz w:val="16"/>
        <w:szCs w:val="16"/>
      </w:rPr>
      <w:t xml:space="preserve">финансиран от </w:t>
    </w:r>
    <w:r w:rsidR="00D94EF0" w:rsidRPr="00D50B4E">
      <w:rPr>
        <w:rFonts w:ascii="Arial" w:hAnsi="Arial" w:cs="Arial"/>
        <w:i/>
        <w:sz w:val="16"/>
        <w:szCs w:val="16"/>
      </w:rPr>
      <w:t>Програма</w:t>
    </w:r>
    <w:r w:rsidR="00C5450D" w:rsidRPr="00D50B4E">
      <w:rPr>
        <w:rFonts w:ascii="Arial" w:hAnsi="Arial" w:cs="Arial"/>
        <w:i/>
        <w:sz w:val="16"/>
        <w:szCs w:val="16"/>
      </w:rPr>
      <w:t xml:space="preserve"> „</w:t>
    </w:r>
    <w:r w:rsidRPr="00D50B4E">
      <w:rPr>
        <w:rFonts w:ascii="Arial" w:hAnsi="Arial" w:cs="Arial"/>
        <w:i/>
        <w:sz w:val="16"/>
        <w:szCs w:val="16"/>
      </w:rPr>
      <w:t xml:space="preserve">Конкурентоспособност </w:t>
    </w:r>
    <w:r w:rsidR="008F26F7" w:rsidRPr="00D50B4E">
      <w:rPr>
        <w:rFonts w:ascii="Arial" w:hAnsi="Arial" w:cs="Arial"/>
        <w:i/>
        <w:sz w:val="16"/>
        <w:szCs w:val="16"/>
        <w:lang w:val="en-US"/>
      </w:rPr>
      <w:t xml:space="preserve">и </w:t>
    </w:r>
    <w:r w:rsidR="008F26F7" w:rsidRPr="00D50B4E">
      <w:rPr>
        <w:rFonts w:ascii="Arial" w:hAnsi="Arial" w:cs="Arial"/>
        <w:i/>
        <w:sz w:val="16"/>
        <w:szCs w:val="16"/>
      </w:rPr>
      <w:t xml:space="preserve">иновации </w:t>
    </w:r>
    <w:r w:rsidR="00D94EF0" w:rsidRPr="00D50B4E">
      <w:rPr>
        <w:rFonts w:ascii="Arial" w:hAnsi="Arial" w:cs="Arial"/>
        <w:i/>
        <w:sz w:val="16"/>
        <w:szCs w:val="16"/>
      </w:rPr>
      <w:t>в предприятията</w:t>
    </w:r>
    <w:r w:rsidR="00C5450D" w:rsidRPr="00D50B4E">
      <w:rPr>
        <w:rFonts w:ascii="Arial" w:hAnsi="Arial" w:cs="Arial"/>
        <w:i/>
        <w:sz w:val="16"/>
        <w:szCs w:val="16"/>
      </w:rPr>
      <w:t>“</w:t>
    </w:r>
    <w:r w:rsidR="00F433F3" w:rsidRPr="00D50B4E">
      <w:rPr>
        <w:rFonts w:ascii="Arial" w:hAnsi="Arial" w:cs="Arial"/>
        <w:i/>
        <w:sz w:val="16"/>
        <w:szCs w:val="16"/>
        <w:lang w:val="en-US"/>
      </w:rPr>
      <w:t xml:space="preserve"> 2021-2027</w:t>
    </w:r>
    <w:r w:rsidR="00C5450D" w:rsidRPr="00D50B4E">
      <w:rPr>
        <w:rFonts w:ascii="Arial" w:hAnsi="Arial" w:cs="Arial"/>
        <w:i/>
        <w:sz w:val="16"/>
        <w:szCs w:val="16"/>
      </w:rPr>
      <w:t>, съфина</w:t>
    </w:r>
    <w:r w:rsidR="00636CD7" w:rsidRPr="00D50B4E">
      <w:rPr>
        <w:rFonts w:ascii="Arial" w:hAnsi="Arial" w:cs="Arial"/>
        <w:i/>
        <w:sz w:val="16"/>
        <w:szCs w:val="16"/>
      </w:rPr>
      <w:t>н</w:t>
    </w:r>
    <w:r w:rsidR="00C5450D" w:rsidRPr="00D50B4E">
      <w:rPr>
        <w:rFonts w:ascii="Arial" w:hAnsi="Arial" w:cs="Arial"/>
        <w:i/>
        <w:sz w:val="16"/>
        <w:szCs w:val="16"/>
      </w:rPr>
      <w:t>сирана от Европейския съюз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C79A2" w14:textId="77777777" w:rsidR="00CD10C4" w:rsidRPr="00D50B4E" w:rsidRDefault="00CD10C4" w:rsidP="00CD10C4">
    <w:pPr>
      <w:tabs>
        <w:tab w:val="center" w:pos="4703"/>
        <w:tab w:val="right" w:pos="9406"/>
      </w:tabs>
      <w:jc w:val="center"/>
      <w:rPr>
        <w:rFonts w:ascii="Arial" w:hAnsi="Arial" w:cs="Arial"/>
        <w:i/>
        <w:iCs/>
        <w:sz w:val="16"/>
        <w:szCs w:val="16"/>
        <w:lang w:val="en-US"/>
      </w:rPr>
    </w:pPr>
    <w:r w:rsidRPr="00D50B4E">
      <w:rPr>
        <w:rFonts w:ascii="Arial" w:hAnsi="Arial" w:cs="Arial"/>
        <w:i/>
        <w:sz w:val="16"/>
        <w:szCs w:val="16"/>
      </w:rPr>
      <w:t xml:space="preserve">Проект </w:t>
    </w:r>
    <w:r w:rsidRPr="00D50B4E">
      <w:rPr>
        <w:rFonts w:ascii="Arial" w:hAnsi="Arial" w:cs="Arial"/>
        <w:i/>
        <w:iCs/>
        <w:sz w:val="16"/>
        <w:szCs w:val="16"/>
      </w:rPr>
      <w:t>№ BG16RFPR001-1.013-0001</w:t>
    </w:r>
  </w:p>
  <w:p w14:paraId="73931C22" w14:textId="77777777" w:rsidR="00CD10C4" w:rsidRPr="00CD10C4" w:rsidRDefault="00CD10C4" w:rsidP="00CD10C4">
    <w:pPr>
      <w:tabs>
        <w:tab w:val="center" w:pos="4703"/>
        <w:tab w:val="right" w:pos="9406"/>
      </w:tabs>
      <w:jc w:val="center"/>
      <w:rPr>
        <w:rFonts w:ascii="Arial" w:hAnsi="Arial" w:cs="Arial"/>
        <w:i/>
        <w:sz w:val="16"/>
        <w:szCs w:val="16"/>
      </w:rPr>
    </w:pPr>
    <w:r w:rsidRPr="00D50B4E">
      <w:rPr>
        <w:rFonts w:ascii="Arial" w:hAnsi="Arial" w:cs="Arial"/>
        <w:i/>
        <w:iCs/>
        <w:sz w:val="16"/>
        <w:szCs w:val="16"/>
      </w:rPr>
      <w:t>„</w:t>
    </w:r>
    <w:r w:rsidRPr="00D50B4E">
      <w:rPr>
        <w:rFonts w:ascii="Arial" w:hAnsi="Arial" w:cs="Arial"/>
        <w:bCs/>
        <w:i/>
        <w:iCs/>
        <w:sz w:val="16"/>
        <w:szCs w:val="16"/>
      </w:rPr>
      <w:t xml:space="preserve">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2“, </w:t>
    </w:r>
    <w:r w:rsidRPr="00D50B4E">
      <w:rPr>
        <w:rFonts w:ascii="Arial" w:hAnsi="Arial" w:cs="Arial"/>
        <w:i/>
        <w:sz w:val="16"/>
        <w:szCs w:val="16"/>
      </w:rPr>
      <w:t xml:space="preserve">финансиран от Програма „Конкурентоспособност </w:t>
    </w:r>
    <w:r w:rsidRPr="00D50B4E">
      <w:rPr>
        <w:rFonts w:ascii="Arial" w:hAnsi="Arial" w:cs="Arial"/>
        <w:i/>
        <w:sz w:val="16"/>
        <w:szCs w:val="16"/>
        <w:lang w:val="en-US"/>
      </w:rPr>
      <w:t xml:space="preserve">и </w:t>
    </w:r>
    <w:r w:rsidRPr="00D50B4E">
      <w:rPr>
        <w:rFonts w:ascii="Arial" w:hAnsi="Arial" w:cs="Arial"/>
        <w:i/>
        <w:sz w:val="16"/>
        <w:szCs w:val="16"/>
      </w:rPr>
      <w:t>иновации в предприятията“</w:t>
    </w:r>
    <w:r w:rsidRPr="00D50B4E">
      <w:rPr>
        <w:rFonts w:ascii="Arial" w:hAnsi="Arial" w:cs="Arial"/>
        <w:i/>
        <w:sz w:val="16"/>
        <w:szCs w:val="16"/>
        <w:lang w:val="en-US"/>
      </w:rPr>
      <w:t xml:space="preserve"> 2021-2027</w:t>
    </w:r>
    <w:r w:rsidRPr="00D50B4E">
      <w:rPr>
        <w:rFonts w:ascii="Arial" w:hAnsi="Arial" w:cs="Arial"/>
        <w:i/>
        <w:sz w:val="16"/>
        <w:szCs w:val="16"/>
      </w:rPr>
      <w:t>, съфинансирана от Европейския съюз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91540" w14:textId="77777777" w:rsidR="00910CDC" w:rsidRDefault="00910CDC" w:rsidP="00C5450D">
      <w:r>
        <w:separator/>
      </w:r>
    </w:p>
  </w:footnote>
  <w:footnote w:type="continuationSeparator" w:id="0">
    <w:p w14:paraId="380DF338" w14:textId="77777777" w:rsidR="00910CDC" w:rsidRDefault="00910CD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E51A" w14:textId="77777777" w:rsidR="00683EF2" w:rsidRDefault="00683EF2" w:rsidP="00683EF2">
    <w:pPr>
      <w:pStyle w:val="Header"/>
      <w:tabs>
        <w:tab w:val="clear" w:pos="4536"/>
        <w:tab w:val="clear" w:pos="9072"/>
        <w:tab w:val="left" w:pos="5541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511DE844" wp14:editId="03646009">
          <wp:simplePos x="0" y="0"/>
          <wp:positionH relativeFrom="column">
            <wp:posOffset>-215265</wp:posOffset>
          </wp:positionH>
          <wp:positionV relativeFrom="paragraph">
            <wp:posOffset>-269875</wp:posOffset>
          </wp:positionV>
          <wp:extent cx="2474369" cy="518977"/>
          <wp:effectExtent l="0" t="0" r="254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G Съфинансирано от Европейския съюз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69" cy="5189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3CC4D8E4" wp14:editId="66C16F54">
          <wp:simplePos x="0" y="0"/>
          <wp:positionH relativeFrom="column">
            <wp:posOffset>2411821</wp:posOffset>
          </wp:positionH>
          <wp:positionV relativeFrom="paragraph">
            <wp:posOffset>-563245</wp:posOffset>
          </wp:positionV>
          <wp:extent cx="2002560" cy="1044789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OGO_SME_CMYK_LogoSME_b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560" cy="1044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D8D4D1" wp14:editId="0A690D9A">
          <wp:simplePos x="0" y="0"/>
          <wp:positionH relativeFrom="column">
            <wp:posOffset>4673844</wp:posOffset>
          </wp:positionH>
          <wp:positionV relativeFrom="paragraph">
            <wp:posOffset>-268242</wp:posOffset>
          </wp:positionV>
          <wp:extent cx="1873831" cy="518104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kip_BG_horizonta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831" cy="518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74DEC01" w14:textId="77777777" w:rsidR="00794EAE" w:rsidRDefault="00794E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27494"/>
    <w:rsid w:val="00047DDE"/>
    <w:rsid w:val="000D3D38"/>
    <w:rsid w:val="000D46D3"/>
    <w:rsid w:val="000E2F99"/>
    <w:rsid w:val="000E5028"/>
    <w:rsid w:val="000F1A76"/>
    <w:rsid w:val="00110FB4"/>
    <w:rsid w:val="0011150E"/>
    <w:rsid w:val="00113280"/>
    <w:rsid w:val="00127AB7"/>
    <w:rsid w:val="001D2B35"/>
    <w:rsid w:val="001E28DD"/>
    <w:rsid w:val="00233AD1"/>
    <w:rsid w:val="00277BE2"/>
    <w:rsid w:val="00281C22"/>
    <w:rsid w:val="00285A16"/>
    <w:rsid w:val="002A6230"/>
    <w:rsid w:val="002C5A74"/>
    <w:rsid w:val="00305214"/>
    <w:rsid w:val="00375087"/>
    <w:rsid w:val="003F51E4"/>
    <w:rsid w:val="003F55BD"/>
    <w:rsid w:val="003F7BCC"/>
    <w:rsid w:val="0042604A"/>
    <w:rsid w:val="00441B69"/>
    <w:rsid w:val="004C7BF5"/>
    <w:rsid w:val="004E09B2"/>
    <w:rsid w:val="004E7468"/>
    <w:rsid w:val="005017DB"/>
    <w:rsid w:val="005165B0"/>
    <w:rsid w:val="005459DA"/>
    <w:rsid w:val="00577D0E"/>
    <w:rsid w:val="0058004A"/>
    <w:rsid w:val="00590E25"/>
    <w:rsid w:val="005E4231"/>
    <w:rsid w:val="0060388B"/>
    <w:rsid w:val="006145DF"/>
    <w:rsid w:val="006221BD"/>
    <w:rsid w:val="00636CD7"/>
    <w:rsid w:val="00645F09"/>
    <w:rsid w:val="0065193E"/>
    <w:rsid w:val="00677A7C"/>
    <w:rsid w:val="00683EF2"/>
    <w:rsid w:val="006850B6"/>
    <w:rsid w:val="006B7C00"/>
    <w:rsid w:val="00713782"/>
    <w:rsid w:val="007560E9"/>
    <w:rsid w:val="00760ED5"/>
    <w:rsid w:val="00794EAE"/>
    <w:rsid w:val="008972B6"/>
    <w:rsid w:val="008C14FF"/>
    <w:rsid w:val="008F26F7"/>
    <w:rsid w:val="008F7058"/>
    <w:rsid w:val="00910CDC"/>
    <w:rsid w:val="009179FE"/>
    <w:rsid w:val="00925E1C"/>
    <w:rsid w:val="00954B1F"/>
    <w:rsid w:val="00957235"/>
    <w:rsid w:val="0098296B"/>
    <w:rsid w:val="009A008A"/>
    <w:rsid w:val="009C0EC7"/>
    <w:rsid w:val="009D050A"/>
    <w:rsid w:val="009D2955"/>
    <w:rsid w:val="00A5578C"/>
    <w:rsid w:val="00A632F6"/>
    <w:rsid w:val="00A75C47"/>
    <w:rsid w:val="00A903F9"/>
    <w:rsid w:val="00B33F5D"/>
    <w:rsid w:val="00B671B2"/>
    <w:rsid w:val="00B74DA0"/>
    <w:rsid w:val="00BB4AEF"/>
    <w:rsid w:val="00BC1413"/>
    <w:rsid w:val="00BE04F5"/>
    <w:rsid w:val="00BF7FAE"/>
    <w:rsid w:val="00C12ECE"/>
    <w:rsid w:val="00C45076"/>
    <w:rsid w:val="00C5450D"/>
    <w:rsid w:val="00C7246D"/>
    <w:rsid w:val="00CC2E7E"/>
    <w:rsid w:val="00CD10C4"/>
    <w:rsid w:val="00CF57E0"/>
    <w:rsid w:val="00CF5AF2"/>
    <w:rsid w:val="00D23CF5"/>
    <w:rsid w:val="00D476D8"/>
    <w:rsid w:val="00D50B4E"/>
    <w:rsid w:val="00D56518"/>
    <w:rsid w:val="00D94EF0"/>
    <w:rsid w:val="00DE5B39"/>
    <w:rsid w:val="00E36772"/>
    <w:rsid w:val="00E54C22"/>
    <w:rsid w:val="00E702E2"/>
    <w:rsid w:val="00E8604C"/>
    <w:rsid w:val="00EB77DE"/>
    <w:rsid w:val="00ED2292"/>
    <w:rsid w:val="00EF7ADE"/>
    <w:rsid w:val="00F05FD6"/>
    <w:rsid w:val="00F41CD1"/>
    <w:rsid w:val="00F433F3"/>
    <w:rsid w:val="00FA1B04"/>
    <w:rsid w:val="00FD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F5C6E3"/>
  <w15:docId w15:val="{01963B8F-E163-4058-8C34-5B9AF6E8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0D3D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3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3D3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3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3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me.government.b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48;&#1050;\2026\&#1055;&#1050;&#1048;&#1055;%20-%20&#1060;&#1040;&#1047;&#1040;%202\&#1054;&#1041;&#1056;&#1040;&#1047;&#1062;&#1048;%20&#1044;&#1054;&#1050;&#1059;&#1052;&#1045;&#1053;&#1058;&#1048;%20&#1060;&#1048;&#1053;&#1040;&#1051;\office@sme.government.b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Trajan Trendafilov</cp:lastModifiedBy>
  <cp:revision>17</cp:revision>
  <cp:lastPrinted>2025-11-13T12:34:00Z</cp:lastPrinted>
  <dcterms:created xsi:type="dcterms:W3CDTF">2026-01-20T09:56:00Z</dcterms:created>
  <dcterms:modified xsi:type="dcterms:W3CDTF">2026-01-29T07:00:00Z</dcterms:modified>
</cp:coreProperties>
</file>